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DE3" w14:textId="77777777" w:rsidR="00DC1977" w:rsidRDefault="00DC1977" w:rsidP="00DC1977">
      <w:pPr>
        <w:rPr>
          <w:rFonts w:ascii="Arial" w:eastAsia="Times New Roman" w:hAnsi="Arial" w:cs="Arial"/>
          <w:sz w:val="20"/>
          <w:szCs w:val="20"/>
        </w:rPr>
      </w:pPr>
    </w:p>
    <w:p w14:paraId="164D2283" w14:textId="77777777" w:rsidR="00DC1977" w:rsidRPr="00631068" w:rsidRDefault="00DC1977" w:rsidP="00DC197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GENERAL ASSEMBLY OF ATLANTIC GRUPA </w:t>
      </w:r>
      <w:proofErr w:type="spellStart"/>
      <w:r>
        <w:rPr>
          <w:rFonts w:ascii="Arial" w:hAnsi="Arial"/>
          <w:sz w:val="20"/>
          <w:szCs w:val="20"/>
        </w:rPr>
        <w:t>d.d.</w:t>
      </w:r>
      <w:proofErr w:type="spellEnd"/>
      <w:r>
        <w:rPr>
          <w:rFonts w:ascii="Arial" w:hAnsi="Arial"/>
          <w:sz w:val="20"/>
          <w:szCs w:val="20"/>
        </w:rPr>
        <w:t xml:space="preserve">, ZAGREB </w:t>
      </w:r>
      <w:r>
        <w:rPr>
          <w:rFonts w:ascii="Arial" w:hAnsi="Arial"/>
          <w:sz w:val="20"/>
          <w:szCs w:val="20"/>
        </w:rPr>
        <w:br/>
      </w:r>
    </w:p>
    <w:p w14:paraId="2831B549" w14:textId="77777777" w:rsidR="00DC1977" w:rsidRPr="00631068" w:rsidRDefault="00DC1977" w:rsidP="00DC197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Application for Participation</w:t>
      </w:r>
    </w:p>
    <w:p w14:paraId="1604861E" w14:textId="77777777" w:rsidR="00DC1977" w:rsidRPr="00631068" w:rsidRDefault="00DC1977" w:rsidP="00DC1977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540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6306"/>
      </w:tblGrid>
      <w:tr w:rsidR="00DC1977" w:rsidRPr="00631068" w14:paraId="1719E635" w14:textId="77777777" w:rsidTr="008D7F6B">
        <w:trPr>
          <w:trHeight w:val="6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699E325" w14:textId="77777777" w:rsidR="00DC1977" w:rsidRPr="00631068" w:rsidRDefault="00DC1977" w:rsidP="008D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Name and family name, or company name of the shareholder, OIB (personal identification number) of the shareholder</w:t>
            </w:r>
          </w:p>
        </w:tc>
        <w:tc>
          <w:tcPr>
            <w:tcW w:w="6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8ABEFC4" w14:textId="77777777" w:rsidR="00DC1977" w:rsidRPr="00631068" w:rsidRDefault="00DC1977" w:rsidP="008D7F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C1977" w:rsidRPr="00631068" w14:paraId="129ED96C" w14:textId="77777777" w:rsidTr="008D7F6B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7A134FA" w14:textId="77777777" w:rsidR="00DC1977" w:rsidRPr="00631068" w:rsidRDefault="00DC1977" w:rsidP="008D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Residence or seat of the shareholder (street, number, place, state)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E7A3DB9" w14:textId="77777777" w:rsidR="00DC1977" w:rsidRPr="00631068" w:rsidRDefault="00DC1977" w:rsidP="008D7F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C1977" w:rsidRPr="00631068" w14:paraId="50EF1765" w14:textId="77777777" w:rsidTr="008D7F6B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307B755" w14:textId="77777777" w:rsidR="00DC1977" w:rsidRPr="00631068" w:rsidRDefault="00DC1977" w:rsidP="008D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Name and family name, or company name of the proxy, OIB (personal identification number) of the proxy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A113370" w14:textId="77777777" w:rsidR="00DC1977" w:rsidRPr="00631068" w:rsidRDefault="00DC1977" w:rsidP="008D7F6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C1977" w:rsidRPr="00631068" w14:paraId="336BB23E" w14:textId="77777777" w:rsidTr="008D7F6B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F615102" w14:textId="77777777" w:rsidR="00DC1977" w:rsidRPr="00631068" w:rsidRDefault="00DC1977" w:rsidP="008D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Residence or seat of the proxy (street, number, place, state)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36DB954" w14:textId="77777777" w:rsidR="00DC1977" w:rsidRPr="00631068" w:rsidRDefault="00DC1977" w:rsidP="008D7F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C1977" w:rsidRPr="00631068" w14:paraId="35BD7141" w14:textId="77777777" w:rsidTr="008D7F6B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5A1CF7D" w14:textId="77777777" w:rsidR="00DC1977" w:rsidRPr="00631068" w:rsidRDefault="00DC1977" w:rsidP="008D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Name and family name of the person who is under law authorized to sign this application for shareholder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BA1B584" w14:textId="77777777" w:rsidR="00DC1977" w:rsidRPr="00631068" w:rsidRDefault="00DC1977" w:rsidP="008D7F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C1977" w:rsidRPr="00631068" w14:paraId="45E838B3" w14:textId="77777777" w:rsidTr="008D7F6B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FAE9E75" w14:textId="77777777" w:rsidR="00DC1977" w:rsidRPr="00631068" w:rsidRDefault="00DC1977" w:rsidP="008D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Number of shares of the shareholder represented /voted*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901D229" w14:textId="77777777" w:rsidR="00DC1977" w:rsidRPr="00631068" w:rsidRDefault="00DC1977" w:rsidP="008D7F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C1977" w:rsidRPr="00631068" w14:paraId="2DB27BF5" w14:textId="77777777" w:rsidTr="008D7F6B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8D401A4" w14:textId="77777777" w:rsidR="00DC1977" w:rsidRPr="00631068" w:rsidRDefault="00DC1977" w:rsidP="008D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 Account number with the Central Depository and Clearing Company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the shareholder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84FEFE1" w14:textId="77777777" w:rsidR="00DC1977" w:rsidRPr="00631068" w:rsidRDefault="00DC1977" w:rsidP="008D7F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334A2B2A" w14:textId="77777777" w:rsidR="00DC1977" w:rsidRDefault="00DC1977" w:rsidP="00DC197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herewith apply for participation in the General Assembly of Atlantic </w:t>
      </w:r>
      <w:proofErr w:type="spellStart"/>
      <w:r>
        <w:rPr>
          <w:rFonts w:ascii="Arial" w:hAnsi="Arial"/>
          <w:sz w:val="20"/>
          <w:szCs w:val="20"/>
        </w:rPr>
        <w:t>Grupa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d.d.</w:t>
      </w:r>
      <w:proofErr w:type="spellEnd"/>
      <w:r>
        <w:rPr>
          <w:rFonts w:ascii="Arial" w:hAnsi="Arial"/>
          <w:sz w:val="20"/>
          <w:szCs w:val="20"/>
        </w:rPr>
        <w:t xml:space="preserve"> Zagreb, Miramarska 23, convoked for June 15th, 2022, starting at 12:00 hours at Atlantic </w:t>
      </w:r>
      <w:proofErr w:type="spellStart"/>
      <w:r>
        <w:rPr>
          <w:rFonts w:ascii="Arial" w:hAnsi="Arial"/>
          <w:sz w:val="20"/>
          <w:szCs w:val="20"/>
        </w:rPr>
        <w:t>Grupa</w:t>
      </w:r>
      <w:proofErr w:type="spellEnd"/>
      <w:r>
        <w:rPr>
          <w:rFonts w:ascii="Arial" w:hAnsi="Arial"/>
          <w:sz w:val="20"/>
          <w:szCs w:val="20"/>
        </w:rPr>
        <w:t xml:space="preserve"> registered seat, in Zagreb, Miramarska 23.</w:t>
      </w:r>
    </w:p>
    <w:p w14:paraId="3F66B6D6" w14:textId="77777777" w:rsidR="00DC1977" w:rsidRDefault="00DC1977" w:rsidP="00DC197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</w:t>
      </w:r>
      <w:proofErr w:type="gramStart"/>
      <w:r>
        <w:rPr>
          <w:rFonts w:ascii="Arial" w:hAnsi="Arial"/>
          <w:sz w:val="20"/>
          <w:szCs w:val="20"/>
        </w:rPr>
        <w:t>please</w:t>
      </w:r>
      <w:proofErr w:type="gramEnd"/>
      <w:r>
        <w:rPr>
          <w:rFonts w:ascii="Arial" w:hAnsi="Arial"/>
          <w:sz w:val="20"/>
          <w:szCs w:val="20"/>
        </w:rPr>
        <w:t xml:space="preserve"> mark if the total number of shares of the shareholder or shares on custody account is different </w:t>
      </w:r>
      <w:proofErr w:type="spellStart"/>
      <w:r>
        <w:rPr>
          <w:rFonts w:ascii="Arial" w:hAnsi="Arial"/>
          <w:sz w:val="20"/>
          <w:szCs w:val="20"/>
        </w:rPr>
        <w:t>then</w:t>
      </w:r>
      <w:proofErr w:type="spellEnd"/>
      <w:r>
        <w:rPr>
          <w:rFonts w:ascii="Arial" w:hAnsi="Arial"/>
          <w:sz w:val="20"/>
          <w:szCs w:val="20"/>
        </w:rPr>
        <w:t xml:space="preserve"> number with which it is voted on General Assembly, or for which proxy is issued. If the number of shares is expected to change, please enter following notice: “according to the number of shares registered on June 8th, 2022”.</w:t>
      </w:r>
    </w:p>
    <w:p w14:paraId="6280FBA5" w14:textId="77777777" w:rsidR="00DC1977" w:rsidRPr="00631068" w:rsidRDefault="00DC1977" w:rsidP="00DC197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942C2DC" w14:textId="77777777" w:rsidR="00DC1977" w:rsidRPr="00631068" w:rsidRDefault="00DC1977" w:rsidP="00DC197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the shareholder/proxy: ____________________ Date: _____________</w:t>
      </w:r>
    </w:p>
    <w:p w14:paraId="3D4816E3" w14:textId="77777777" w:rsidR="004775A3" w:rsidRDefault="00DC1977"/>
    <w:sectPr w:rsidR="004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7"/>
    <w:rsid w:val="00434D1B"/>
    <w:rsid w:val="00AA1376"/>
    <w:rsid w:val="00D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C61F"/>
  <w15:chartTrackingRefBased/>
  <w15:docId w15:val="{CF077C83-2C38-4A1A-A0E2-4EAFF4E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Atlantic Grupa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Katarina Mindoljević</cp:lastModifiedBy>
  <cp:revision>1</cp:revision>
  <dcterms:created xsi:type="dcterms:W3CDTF">2022-05-05T08:42:00Z</dcterms:created>
  <dcterms:modified xsi:type="dcterms:W3CDTF">2022-05-05T08:43:00Z</dcterms:modified>
</cp:coreProperties>
</file>